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5A6" w:rsidRPr="00AA61F3" w:rsidRDefault="00E455A6" w:rsidP="00E455A6">
      <w:pPr>
        <w:rPr>
          <w:rFonts w:asciiTheme="minorHAnsi" w:hAnsiTheme="minorHAnsi" w:cstheme="minorHAnsi"/>
          <w:b/>
          <w:bCs/>
          <w:sz w:val="32"/>
          <w:szCs w:val="32"/>
          <w:shd w:val="clear" w:color="auto" w:fill="FFFFFF"/>
        </w:rPr>
      </w:pPr>
      <w:r>
        <w:rPr>
          <w:rFonts w:asciiTheme="minorHAnsi" w:hAnsiTheme="minorHAnsi" w:cstheme="minorHAnsi"/>
          <w:b/>
          <w:bCs/>
          <w:sz w:val="32"/>
          <w:szCs w:val="32"/>
          <w:shd w:val="clear" w:color="auto" w:fill="FFFFFF"/>
        </w:rPr>
        <w:t xml:space="preserve">Neues Sonnenkraftwerk: </w:t>
      </w:r>
      <w:r w:rsidRPr="00AA61F3">
        <w:rPr>
          <w:rFonts w:asciiTheme="minorHAnsi" w:hAnsiTheme="minorHAnsi" w:cstheme="minorHAnsi"/>
          <w:b/>
          <w:bCs/>
          <w:sz w:val="32"/>
          <w:szCs w:val="32"/>
          <w:shd w:val="clear" w:color="auto" w:fill="FFFFFF"/>
        </w:rPr>
        <w:t xml:space="preserve">Hilcona setzt </w:t>
      </w:r>
      <w:r>
        <w:rPr>
          <w:rFonts w:asciiTheme="minorHAnsi" w:hAnsiTheme="minorHAnsi" w:cstheme="minorHAnsi"/>
          <w:b/>
          <w:bCs/>
          <w:sz w:val="32"/>
          <w:szCs w:val="32"/>
          <w:shd w:val="clear" w:color="auto" w:fill="FFFFFF"/>
        </w:rPr>
        <w:t xml:space="preserve">auch </w:t>
      </w:r>
      <w:r w:rsidRPr="00AA61F3">
        <w:rPr>
          <w:rFonts w:asciiTheme="minorHAnsi" w:hAnsiTheme="minorHAnsi" w:cstheme="minorHAnsi"/>
          <w:b/>
          <w:bCs/>
          <w:sz w:val="32"/>
          <w:szCs w:val="32"/>
          <w:shd w:val="clear" w:color="auto" w:fill="FFFFFF"/>
        </w:rPr>
        <w:t>beim Standort in Landquart auf So</w:t>
      </w:r>
      <w:r>
        <w:rPr>
          <w:rFonts w:asciiTheme="minorHAnsi" w:hAnsiTheme="minorHAnsi" w:cstheme="minorHAnsi"/>
          <w:b/>
          <w:bCs/>
          <w:sz w:val="32"/>
          <w:szCs w:val="32"/>
          <w:shd w:val="clear" w:color="auto" w:fill="FFFFFF"/>
        </w:rPr>
        <w:t>nnen</w:t>
      </w:r>
      <w:r w:rsidRPr="00AA61F3">
        <w:rPr>
          <w:rFonts w:asciiTheme="minorHAnsi" w:hAnsiTheme="minorHAnsi" w:cstheme="minorHAnsi"/>
          <w:b/>
          <w:bCs/>
          <w:sz w:val="32"/>
          <w:szCs w:val="32"/>
          <w:shd w:val="clear" w:color="auto" w:fill="FFFFFF"/>
        </w:rPr>
        <w:t>energie</w:t>
      </w:r>
    </w:p>
    <w:p w:rsidR="00E455A6" w:rsidRDefault="00E455A6" w:rsidP="00E455A6">
      <w:pPr>
        <w:rPr>
          <w:rStyle w:val="Fett"/>
          <w:rFonts w:ascii="Open Sans" w:hAnsi="Open Sans" w:cs="Open Sans"/>
          <w:color w:val="0F1720"/>
          <w:spacing w:val="8"/>
          <w:sz w:val="26"/>
          <w:szCs w:val="26"/>
          <w:bdr w:val="none" w:sz="0" w:space="0" w:color="auto" w:frame="1"/>
          <w:shd w:val="clear" w:color="auto" w:fill="F6F7F8"/>
        </w:rPr>
      </w:pPr>
    </w:p>
    <w:p w:rsidR="00E455A6" w:rsidRPr="00372E4D" w:rsidRDefault="00E455A6" w:rsidP="00E455A6">
      <w:pPr>
        <w:rPr>
          <w:rFonts w:asciiTheme="minorHAnsi" w:hAnsiTheme="minorHAnsi" w:cstheme="minorHAnsi"/>
          <w:sz w:val="24"/>
          <w:szCs w:val="24"/>
          <w:shd w:val="clear" w:color="auto" w:fill="FFFFFF"/>
        </w:rPr>
      </w:pPr>
      <w:r w:rsidRPr="00372E4D">
        <w:rPr>
          <w:rFonts w:asciiTheme="minorHAnsi" w:hAnsiTheme="minorHAnsi" w:cstheme="minorHAnsi"/>
          <w:sz w:val="24"/>
          <w:szCs w:val="24"/>
          <w:shd w:val="clear" w:color="auto" w:fill="FFFFFF"/>
        </w:rPr>
        <w:t>Die Hilcona Gruppe setzt ein deutliches Zeichen für den Ausbau erneuerbarer Energieträger.</w:t>
      </w:r>
    </w:p>
    <w:p w:rsidR="00E455A6" w:rsidRPr="00372E4D" w:rsidRDefault="00E455A6" w:rsidP="00E455A6">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Neben der Energiereduktion und Verbesserung der Energieeffizienz wird in die eigene Stromproduktion investiert. Am</w:t>
      </w:r>
      <w:r w:rsidRPr="00372E4D">
        <w:rPr>
          <w:rFonts w:asciiTheme="minorHAnsi" w:hAnsiTheme="minorHAnsi" w:cstheme="minorHAnsi"/>
          <w:sz w:val="24"/>
          <w:szCs w:val="24"/>
          <w:shd w:val="clear" w:color="auto" w:fill="FFFFFF"/>
        </w:rPr>
        <w:t xml:space="preserve"> Standort </w:t>
      </w:r>
      <w:r>
        <w:rPr>
          <w:rFonts w:asciiTheme="minorHAnsi" w:hAnsiTheme="minorHAnsi" w:cstheme="minorHAnsi"/>
          <w:sz w:val="24"/>
          <w:szCs w:val="24"/>
          <w:shd w:val="clear" w:color="auto" w:fill="FFFFFF"/>
        </w:rPr>
        <w:t xml:space="preserve">in </w:t>
      </w:r>
      <w:r w:rsidRPr="00372E4D">
        <w:rPr>
          <w:rFonts w:asciiTheme="minorHAnsi" w:hAnsiTheme="minorHAnsi" w:cstheme="minorHAnsi"/>
          <w:sz w:val="24"/>
          <w:szCs w:val="24"/>
          <w:shd w:val="clear" w:color="auto" w:fill="FFFFFF"/>
        </w:rPr>
        <w:t xml:space="preserve">Landquart </w:t>
      </w:r>
      <w:r>
        <w:rPr>
          <w:rFonts w:asciiTheme="minorHAnsi" w:hAnsiTheme="minorHAnsi" w:cstheme="minorHAnsi"/>
          <w:sz w:val="24"/>
          <w:szCs w:val="24"/>
          <w:shd w:val="clear" w:color="auto" w:fill="FFFFFF"/>
        </w:rPr>
        <w:t xml:space="preserve">wird </w:t>
      </w:r>
      <w:r w:rsidRPr="00372E4D">
        <w:rPr>
          <w:rFonts w:asciiTheme="minorHAnsi" w:hAnsiTheme="minorHAnsi" w:cstheme="minorHAnsi"/>
          <w:sz w:val="24"/>
          <w:szCs w:val="24"/>
          <w:shd w:val="clear" w:color="auto" w:fill="FFFFFF"/>
        </w:rPr>
        <w:t>mit einer Investition</w:t>
      </w:r>
      <w:r w:rsidR="00D16295">
        <w:rPr>
          <w:rFonts w:asciiTheme="minorHAnsi" w:hAnsiTheme="minorHAnsi" w:cstheme="minorHAnsi"/>
          <w:sz w:val="24"/>
          <w:szCs w:val="24"/>
          <w:shd w:val="clear" w:color="auto" w:fill="FFFFFF"/>
        </w:rPr>
        <w:t>s</w:t>
      </w:r>
      <w:r>
        <w:rPr>
          <w:rFonts w:asciiTheme="minorHAnsi" w:hAnsiTheme="minorHAnsi" w:cstheme="minorHAnsi"/>
          <w:sz w:val="24"/>
          <w:szCs w:val="24"/>
          <w:shd w:val="clear" w:color="auto" w:fill="FFFFFF"/>
        </w:rPr>
        <w:t xml:space="preserve">summe </w:t>
      </w:r>
      <w:r w:rsidRPr="00372E4D">
        <w:rPr>
          <w:rFonts w:asciiTheme="minorHAnsi" w:hAnsiTheme="minorHAnsi" w:cstheme="minorHAnsi"/>
          <w:sz w:val="24"/>
          <w:szCs w:val="24"/>
          <w:shd w:val="clear" w:color="auto" w:fill="FFFFFF"/>
        </w:rPr>
        <w:t xml:space="preserve">von </w:t>
      </w:r>
      <w:r w:rsidRPr="00273BB6">
        <w:rPr>
          <w:rFonts w:asciiTheme="minorHAnsi" w:hAnsiTheme="minorHAnsi" w:cstheme="minorHAnsi"/>
          <w:sz w:val="24"/>
          <w:szCs w:val="24"/>
          <w:lang w:val="de-LI"/>
        </w:rPr>
        <w:t xml:space="preserve">CHF 920'000 </w:t>
      </w:r>
      <w:r w:rsidRPr="00372E4D">
        <w:rPr>
          <w:rFonts w:asciiTheme="minorHAnsi" w:hAnsiTheme="minorHAnsi" w:cstheme="minorHAnsi"/>
          <w:sz w:val="24"/>
          <w:szCs w:val="24"/>
          <w:shd w:val="clear" w:color="auto" w:fill="FFFFFF"/>
        </w:rPr>
        <w:t xml:space="preserve">die Nutzung der Sonnenenergie </w:t>
      </w:r>
      <w:r>
        <w:rPr>
          <w:rFonts w:asciiTheme="minorHAnsi" w:hAnsiTheme="minorHAnsi" w:cstheme="minorHAnsi"/>
          <w:sz w:val="24"/>
          <w:szCs w:val="24"/>
          <w:shd w:val="clear" w:color="auto" w:fill="FFFFFF"/>
        </w:rPr>
        <w:t xml:space="preserve">mit einer </w:t>
      </w:r>
      <w:proofErr w:type="spellStart"/>
      <w:r>
        <w:rPr>
          <w:rFonts w:asciiTheme="minorHAnsi" w:hAnsiTheme="minorHAnsi" w:cstheme="minorHAnsi"/>
          <w:sz w:val="24"/>
          <w:szCs w:val="24"/>
          <w:shd w:val="clear" w:color="auto" w:fill="FFFFFF"/>
        </w:rPr>
        <w:t>grossen</w:t>
      </w:r>
      <w:proofErr w:type="spellEnd"/>
      <w:r>
        <w:rPr>
          <w:rFonts w:asciiTheme="minorHAnsi" w:hAnsiTheme="minorHAnsi" w:cstheme="minorHAnsi"/>
          <w:sz w:val="24"/>
          <w:szCs w:val="24"/>
          <w:shd w:val="clear" w:color="auto" w:fill="FFFFFF"/>
        </w:rPr>
        <w:t xml:space="preserve"> PV-Anlage in den Fokus gestellt</w:t>
      </w:r>
      <w:r w:rsidRPr="00372E4D">
        <w:rPr>
          <w:rFonts w:asciiTheme="minorHAnsi" w:hAnsiTheme="minorHAnsi" w:cstheme="minorHAnsi"/>
          <w:sz w:val="24"/>
          <w:szCs w:val="24"/>
          <w:shd w:val="clear" w:color="auto" w:fill="FFFFFF"/>
        </w:rPr>
        <w:t xml:space="preserve">. </w:t>
      </w:r>
      <w:r w:rsidRPr="00273BB6">
        <w:rPr>
          <w:rFonts w:asciiTheme="minorHAnsi" w:hAnsiTheme="minorHAnsi" w:cstheme="minorHAnsi"/>
          <w:sz w:val="24"/>
          <w:szCs w:val="24"/>
          <w:lang w:val="de-LI"/>
        </w:rPr>
        <w:t xml:space="preserve">2'130 </w:t>
      </w:r>
      <w:r w:rsidRPr="00372E4D">
        <w:rPr>
          <w:rFonts w:asciiTheme="minorHAnsi" w:hAnsiTheme="minorHAnsi" w:cstheme="minorHAnsi"/>
          <w:sz w:val="24"/>
          <w:szCs w:val="24"/>
          <w:lang w:val="de-LI"/>
        </w:rPr>
        <w:t>Module sorgen</w:t>
      </w:r>
      <w:r w:rsidRPr="00273BB6">
        <w:rPr>
          <w:rFonts w:asciiTheme="minorHAnsi" w:hAnsiTheme="minorHAnsi" w:cstheme="minorHAnsi"/>
          <w:sz w:val="24"/>
          <w:szCs w:val="24"/>
          <w:lang w:val="de-LI"/>
        </w:rPr>
        <w:t xml:space="preserve"> </w:t>
      </w:r>
      <w:r w:rsidRPr="00372E4D">
        <w:rPr>
          <w:rFonts w:asciiTheme="minorHAnsi" w:hAnsiTheme="minorHAnsi" w:cstheme="minorHAnsi"/>
          <w:sz w:val="24"/>
          <w:szCs w:val="24"/>
          <w:lang w:val="de-LI"/>
        </w:rPr>
        <w:t xml:space="preserve">auf </w:t>
      </w:r>
      <w:r w:rsidRPr="00273BB6">
        <w:rPr>
          <w:rFonts w:asciiTheme="minorHAnsi" w:hAnsiTheme="minorHAnsi" w:cstheme="minorHAnsi"/>
          <w:sz w:val="24"/>
          <w:szCs w:val="24"/>
          <w:lang w:val="de-LI"/>
        </w:rPr>
        <w:t>einer Fläche von 3'936 m2</w:t>
      </w:r>
      <w:r w:rsidRPr="00372E4D">
        <w:rPr>
          <w:rFonts w:asciiTheme="minorHAnsi" w:hAnsiTheme="minorHAnsi" w:cstheme="minorHAnsi"/>
          <w:sz w:val="24"/>
          <w:szCs w:val="24"/>
          <w:lang w:val="de-LI"/>
        </w:rPr>
        <w:t xml:space="preserve"> für ein funktionierendes Sonnenkraftwerk. </w:t>
      </w:r>
      <w:r w:rsidRPr="00372E4D">
        <w:rPr>
          <w:rFonts w:asciiTheme="minorHAnsi" w:hAnsiTheme="minorHAnsi" w:cstheme="minorHAnsi"/>
          <w:sz w:val="24"/>
          <w:szCs w:val="24"/>
          <w:shd w:val="clear" w:color="auto" w:fill="FFFFFF"/>
        </w:rPr>
        <w:t xml:space="preserve">Photovoltaik und intelligente Systeme sind Schlüsseltechnologien für das </w:t>
      </w:r>
      <w:r>
        <w:rPr>
          <w:rFonts w:asciiTheme="minorHAnsi" w:hAnsiTheme="minorHAnsi" w:cstheme="minorHAnsi"/>
          <w:sz w:val="24"/>
          <w:szCs w:val="24"/>
          <w:shd w:val="clear" w:color="auto" w:fill="FFFFFF"/>
        </w:rPr>
        <w:t>Vorantreiben</w:t>
      </w:r>
      <w:r w:rsidRPr="00372E4D">
        <w:rPr>
          <w:rFonts w:asciiTheme="minorHAnsi" w:hAnsiTheme="minorHAnsi" w:cstheme="minorHAnsi"/>
          <w:sz w:val="24"/>
          <w:szCs w:val="24"/>
          <w:shd w:val="clear" w:color="auto" w:fill="FFFFFF"/>
        </w:rPr>
        <w:t xml:space="preserve"> der Energiewende.</w:t>
      </w:r>
    </w:p>
    <w:p w:rsidR="00E455A6" w:rsidRPr="00372E4D" w:rsidRDefault="00E455A6" w:rsidP="00E455A6">
      <w:pPr>
        <w:rPr>
          <w:rFonts w:asciiTheme="minorHAnsi" w:hAnsiTheme="minorHAnsi" w:cstheme="minorHAnsi"/>
          <w:sz w:val="24"/>
          <w:szCs w:val="24"/>
          <w:shd w:val="clear" w:color="auto" w:fill="FFFFFF"/>
        </w:rPr>
      </w:pPr>
    </w:p>
    <w:p w:rsidR="00E455A6" w:rsidRPr="00372E4D" w:rsidRDefault="00E455A6" w:rsidP="00E455A6">
      <w:pPr>
        <w:rPr>
          <w:rFonts w:asciiTheme="minorHAnsi" w:hAnsiTheme="minorHAnsi" w:cstheme="minorHAnsi"/>
          <w:b/>
          <w:bCs/>
          <w:sz w:val="24"/>
          <w:szCs w:val="24"/>
          <w:shd w:val="clear" w:color="auto" w:fill="FFFFFF"/>
        </w:rPr>
      </w:pPr>
      <w:r w:rsidRPr="00372E4D">
        <w:rPr>
          <w:rFonts w:asciiTheme="minorHAnsi" w:hAnsiTheme="minorHAnsi" w:cstheme="minorHAnsi"/>
          <w:b/>
          <w:bCs/>
          <w:sz w:val="24"/>
          <w:szCs w:val="24"/>
          <w:shd w:val="clear" w:color="auto" w:fill="FFFFFF"/>
        </w:rPr>
        <w:t>Alle Möglichkeiten für den Ausbau von erneuerbarer Energie nutzen</w:t>
      </w:r>
    </w:p>
    <w:p w:rsidR="00E455A6" w:rsidRDefault="00E455A6" w:rsidP="00E455A6">
      <w:pPr>
        <w:rPr>
          <w:rFonts w:asciiTheme="minorHAnsi" w:hAnsiTheme="minorHAnsi" w:cstheme="minorHAnsi"/>
          <w:sz w:val="24"/>
          <w:szCs w:val="24"/>
          <w:lang w:val="de-CH"/>
        </w:rPr>
      </w:pPr>
      <w:r w:rsidRPr="00372E4D">
        <w:rPr>
          <w:rFonts w:asciiTheme="minorHAnsi" w:hAnsiTheme="minorHAnsi" w:cstheme="minorHAnsi"/>
          <w:sz w:val="24"/>
          <w:szCs w:val="24"/>
          <w:lang w:val="de-LI"/>
        </w:rPr>
        <w:t xml:space="preserve">Die flachen Dächer der Gebäude in Landquart eignen sich sehr gut für die Nutzung von Solarenergie. Bei einer vollständigen Belegung der Dachfläche können im optimalsten Fall bis zu 830 MWh Solarstrom pro Jahr produziert werden. </w:t>
      </w:r>
      <w:r w:rsidRPr="00273BB6">
        <w:rPr>
          <w:rFonts w:asciiTheme="minorHAnsi" w:hAnsiTheme="minorHAnsi" w:cstheme="minorHAnsi"/>
          <w:sz w:val="24"/>
          <w:szCs w:val="24"/>
          <w:lang w:val="de-LI"/>
        </w:rPr>
        <w:t xml:space="preserve">Als Vergleich: </w:t>
      </w:r>
      <w:r w:rsidRPr="00273BB6">
        <w:rPr>
          <w:rFonts w:asciiTheme="minorHAnsi" w:hAnsiTheme="minorHAnsi" w:cstheme="minorHAnsi"/>
          <w:sz w:val="24"/>
          <w:szCs w:val="24"/>
          <w:lang w:val="de-CH"/>
        </w:rPr>
        <w:t xml:space="preserve">In der Schweiz verbraucht ein Haushalt pro Jahr durchschnittlich 5’000 kWh Strom. </w:t>
      </w:r>
      <w:r w:rsidRPr="00372E4D">
        <w:rPr>
          <w:rFonts w:asciiTheme="minorHAnsi" w:hAnsiTheme="minorHAnsi" w:cstheme="minorHAnsi"/>
          <w:sz w:val="24"/>
          <w:szCs w:val="24"/>
          <w:lang w:val="de-CH"/>
        </w:rPr>
        <w:t xml:space="preserve"> Mit der neuen </w:t>
      </w:r>
      <w:r w:rsidRPr="00372E4D">
        <w:rPr>
          <w:rFonts w:asciiTheme="minorHAnsi" w:hAnsiTheme="minorHAnsi" w:cstheme="minorHAnsi"/>
          <w:sz w:val="24"/>
          <w:szCs w:val="24"/>
          <w:shd w:val="clear" w:color="auto" w:fill="FFFFFF"/>
        </w:rPr>
        <w:t>Photovoltaik</w:t>
      </w:r>
      <w:r w:rsidRPr="00372E4D">
        <w:rPr>
          <w:rFonts w:asciiTheme="minorHAnsi" w:hAnsiTheme="minorHAnsi" w:cstheme="minorHAnsi"/>
          <w:sz w:val="24"/>
          <w:szCs w:val="24"/>
          <w:lang w:val="de-CH"/>
        </w:rPr>
        <w:t xml:space="preserve">-Anlage erzeugt die Hilcona in Landquart </w:t>
      </w:r>
      <w:r w:rsidR="0011563D">
        <w:rPr>
          <w:rFonts w:asciiTheme="minorHAnsi" w:hAnsiTheme="minorHAnsi" w:cstheme="minorHAnsi"/>
          <w:sz w:val="24"/>
          <w:szCs w:val="24"/>
          <w:lang w:val="de-CH"/>
        </w:rPr>
        <w:t xml:space="preserve">für ca. </w:t>
      </w:r>
      <w:bookmarkStart w:id="0" w:name="_GoBack"/>
      <w:bookmarkEnd w:id="0"/>
      <w:r w:rsidRPr="00273BB6">
        <w:rPr>
          <w:rFonts w:asciiTheme="minorHAnsi" w:hAnsiTheme="minorHAnsi" w:cstheme="minorHAnsi"/>
          <w:sz w:val="24"/>
          <w:szCs w:val="24"/>
          <w:lang w:val="de-CH"/>
        </w:rPr>
        <w:t xml:space="preserve">165 Haushalte </w:t>
      </w:r>
      <w:r>
        <w:rPr>
          <w:rFonts w:asciiTheme="minorHAnsi" w:hAnsiTheme="minorHAnsi" w:cstheme="minorHAnsi"/>
          <w:sz w:val="24"/>
          <w:szCs w:val="24"/>
          <w:lang w:val="de-CH"/>
        </w:rPr>
        <w:t xml:space="preserve">emissionsarmen und somit </w:t>
      </w:r>
      <w:r w:rsidRPr="00372E4D">
        <w:rPr>
          <w:rFonts w:asciiTheme="minorHAnsi" w:hAnsiTheme="minorHAnsi" w:cstheme="minorHAnsi"/>
          <w:sz w:val="24"/>
          <w:szCs w:val="24"/>
          <w:lang w:val="de-CH"/>
        </w:rPr>
        <w:t>umweltfreundlichen So</w:t>
      </w:r>
      <w:r>
        <w:rPr>
          <w:rFonts w:asciiTheme="minorHAnsi" w:hAnsiTheme="minorHAnsi" w:cstheme="minorHAnsi"/>
          <w:sz w:val="24"/>
          <w:szCs w:val="24"/>
          <w:lang w:val="de-CH"/>
        </w:rPr>
        <w:t>lar</w:t>
      </w:r>
      <w:r w:rsidRPr="00372E4D">
        <w:rPr>
          <w:rFonts w:asciiTheme="minorHAnsi" w:hAnsiTheme="minorHAnsi" w:cstheme="minorHAnsi"/>
          <w:sz w:val="24"/>
          <w:szCs w:val="24"/>
          <w:lang w:val="de-CH"/>
        </w:rPr>
        <w:t xml:space="preserve">strom. </w:t>
      </w:r>
    </w:p>
    <w:p w:rsidR="00E455A6" w:rsidRDefault="00E455A6" w:rsidP="00E455A6">
      <w:pPr>
        <w:rPr>
          <w:rFonts w:asciiTheme="minorHAnsi" w:hAnsiTheme="minorHAnsi" w:cstheme="minorHAnsi"/>
          <w:sz w:val="24"/>
          <w:szCs w:val="24"/>
          <w:lang w:val="de-CH"/>
        </w:rPr>
      </w:pPr>
    </w:p>
    <w:p w:rsidR="00E455A6" w:rsidRPr="00372E4D" w:rsidRDefault="00E455A6" w:rsidP="00E455A6">
      <w:pPr>
        <w:rPr>
          <w:rFonts w:asciiTheme="minorHAnsi" w:hAnsiTheme="minorHAnsi" w:cstheme="minorHAnsi"/>
          <w:b/>
          <w:bCs/>
          <w:sz w:val="24"/>
          <w:szCs w:val="24"/>
          <w:lang w:val="de-CH"/>
        </w:rPr>
      </w:pPr>
      <w:r w:rsidRPr="00372E4D">
        <w:rPr>
          <w:rFonts w:asciiTheme="minorHAnsi" w:hAnsiTheme="minorHAnsi" w:cstheme="minorHAnsi"/>
          <w:b/>
          <w:bCs/>
          <w:sz w:val="24"/>
          <w:szCs w:val="24"/>
          <w:lang w:val="de-CH"/>
        </w:rPr>
        <w:t>Leuchtturmprojekt Landquart</w:t>
      </w:r>
    </w:p>
    <w:p w:rsidR="00E455A6" w:rsidRPr="00E455A6" w:rsidRDefault="00E455A6" w:rsidP="00E455A6">
      <w:pPr>
        <w:rPr>
          <w:rFonts w:asciiTheme="minorHAnsi" w:hAnsiTheme="minorHAnsi" w:cstheme="minorHAnsi"/>
          <w:sz w:val="24"/>
          <w:szCs w:val="24"/>
          <w:bdr w:val="none" w:sz="0" w:space="0" w:color="auto" w:frame="1"/>
          <w:shd w:val="clear" w:color="auto" w:fill="FFFFFF"/>
        </w:rPr>
      </w:pPr>
      <w:r w:rsidRPr="00372E4D">
        <w:rPr>
          <w:rFonts w:asciiTheme="minorHAnsi" w:hAnsiTheme="minorHAnsi" w:cstheme="minorHAnsi"/>
          <w:sz w:val="24"/>
          <w:szCs w:val="24"/>
          <w:shd w:val="clear" w:color="auto" w:fill="FFFFFF"/>
        </w:rPr>
        <w:t>„</w:t>
      </w:r>
      <w:r w:rsidRPr="00372E4D">
        <w:rPr>
          <w:rFonts w:asciiTheme="minorHAnsi" w:hAnsiTheme="minorHAnsi" w:cstheme="minorHAnsi"/>
          <w:sz w:val="24"/>
          <w:szCs w:val="24"/>
          <w:lang w:val="de-LI"/>
        </w:rPr>
        <w:t xml:space="preserve">Die Hilcona möchte die Eigenstromproduktion mit erneuerbaren Energieträgern laufend ausbauen und somit den Anteil des zugekauften Stroms reduzieren.  </w:t>
      </w:r>
      <w:r w:rsidRPr="00372E4D">
        <w:rPr>
          <w:rFonts w:asciiTheme="minorHAnsi" w:hAnsiTheme="minorHAnsi" w:cstheme="minorHAnsi"/>
          <w:sz w:val="24"/>
          <w:szCs w:val="24"/>
          <w:bdr w:val="none" w:sz="0" w:space="0" w:color="auto" w:frame="1"/>
          <w:shd w:val="clear" w:color="auto" w:fill="FFFFFF"/>
        </w:rPr>
        <w:t xml:space="preserve">Leuchtturmprojekte wie aktuell beim Hilcona Standort Landquart zeigen, dass der Hilcona kein Projekt zu </w:t>
      </w:r>
      <w:proofErr w:type="spellStart"/>
      <w:r w:rsidRPr="00372E4D">
        <w:rPr>
          <w:rFonts w:asciiTheme="minorHAnsi" w:hAnsiTheme="minorHAnsi" w:cstheme="minorHAnsi"/>
          <w:sz w:val="24"/>
          <w:szCs w:val="24"/>
          <w:bdr w:val="none" w:sz="0" w:space="0" w:color="auto" w:frame="1"/>
          <w:shd w:val="clear" w:color="auto" w:fill="FFFFFF"/>
        </w:rPr>
        <w:t>gross</w:t>
      </w:r>
      <w:proofErr w:type="spellEnd"/>
      <w:r w:rsidRPr="00372E4D">
        <w:rPr>
          <w:rFonts w:asciiTheme="minorHAnsi" w:hAnsiTheme="minorHAnsi" w:cstheme="minorHAnsi"/>
          <w:sz w:val="24"/>
          <w:szCs w:val="24"/>
          <w:bdr w:val="none" w:sz="0" w:space="0" w:color="auto" w:frame="1"/>
          <w:shd w:val="clear" w:color="auto" w:fill="FFFFFF"/>
        </w:rPr>
        <w:t xml:space="preserve"> ist, </w:t>
      </w:r>
      <w:r w:rsidRPr="00345131">
        <w:rPr>
          <w:rFonts w:asciiTheme="minorHAnsi" w:hAnsiTheme="minorHAnsi" w:cstheme="minorHAnsi"/>
          <w:sz w:val="24"/>
          <w:szCs w:val="24"/>
          <w:bdr w:val="none" w:sz="0" w:space="0" w:color="auto" w:frame="1"/>
          <w:shd w:val="clear" w:color="auto" w:fill="FFFFFF"/>
        </w:rPr>
        <w:t xml:space="preserve">um  längerfristig Netto Null CO2-Emissionen zu haben. Es ist uns wichtig, einen positiven Beitrag zum Erreichen der globalen Klimaziele zu leisten. </w:t>
      </w:r>
      <w:r>
        <w:rPr>
          <w:rFonts w:asciiTheme="minorHAnsi" w:hAnsiTheme="minorHAnsi" w:cstheme="minorHAnsi"/>
          <w:sz w:val="24"/>
          <w:szCs w:val="24"/>
          <w:bdr w:val="none" w:sz="0" w:space="0" w:color="auto" w:frame="1"/>
          <w:shd w:val="clear" w:color="auto" w:fill="FFFFFF"/>
        </w:rPr>
        <w:t xml:space="preserve"> </w:t>
      </w:r>
      <w:r w:rsidRPr="00345131">
        <w:rPr>
          <w:rFonts w:asciiTheme="minorHAnsi" w:hAnsiTheme="minorHAnsi" w:cs="Arial"/>
          <w:sz w:val="24"/>
          <w:szCs w:val="24"/>
        </w:rPr>
        <w:t>Bei der Stromerzeugung ist die Herkunft, also wie der Strom hergestellt wird</w:t>
      </w:r>
      <w:r>
        <w:rPr>
          <w:rFonts w:asciiTheme="minorHAnsi" w:hAnsiTheme="minorHAnsi" w:cs="Arial"/>
          <w:sz w:val="24"/>
          <w:szCs w:val="24"/>
        </w:rPr>
        <w:t>,</w:t>
      </w:r>
      <w:r w:rsidRPr="00345131">
        <w:rPr>
          <w:rFonts w:asciiTheme="minorHAnsi" w:hAnsiTheme="minorHAnsi" w:cs="Arial"/>
          <w:sz w:val="24"/>
          <w:szCs w:val="24"/>
        </w:rPr>
        <w:t xml:space="preserve"> </w:t>
      </w:r>
      <w:proofErr w:type="spellStart"/>
      <w:r w:rsidRPr="00345131">
        <w:rPr>
          <w:rFonts w:asciiTheme="minorHAnsi" w:hAnsiTheme="minorHAnsi" w:cs="Arial"/>
          <w:sz w:val="24"/>
          <w:szCs w:val="24"/>
        </w:rPr>
        <w:t>massgebend</w:t>
      </w:r>
      <w:proofErr w:type="spellEnd"/>
      <w:r w:rsidRPr="00345131">
        <w:rPr>
          <w:rFonts w:asciiTheme="minorHAnsi" w:hAnsiTheme="minorHAnsi" w:cs="Arial"/>
          <w:sz w:val="24"/>
          <w:szCs w:val="24"/>
        </w:rPr>
        <w:t>.</w:t>
      </w:r>
      <w:r w:rsidRPr="00345131">
        <w:rPr>
          <w:rFonts w:asciiTheme="minorHAnsi" w:hAnsiTheme="minorHAnsi" w:cstheme="minorHAnsi"/>
          <w:sz w:val="24"/>
          <w:szCs w:val="24"/>
          <w:lang w:val="de-LI"/>
        </w:rPr>
        <w:t xml:space="preserve"> Für das Einzugsgebiet der Hilcona wird zu 100 % Wasserkraft</w:t>
      </w:r>
      <w:r w:rsidRPr="00372E4D">
        <w:rPr>
          <w:rFonts w:asciiTheme="minorHAnsi" w:hAnsiTheme="minorHAnsi" w:cstheme="minorHAnsi"/>
          <w:sz w:val="24"/>
          <w:szCs w:val="24"/>
          <w:lang w:val="de-LI"/>
        </w:rPr>
        <w:t xml:space="preserve"> verwendet. Unser Strom ist damit</w:t>
      </w:r>
      <w:r>
        <w:rPr>
          <w:rFonts w:asciiTheme="minorHAnsi" w:hAnsiTheme="minorHAnsi" w:cstheme="minorHAnsi"/>
          <w:sz w:val="24"/>
          <w:szCs w:val="24"/>
          <w:lang w:val="de-LI"/>
        </w:rPr>
        <w:t xml:space="preserve"> bereits heute</w:t>
      </w:r>
      <w:r w:rsidRPr="00372E4D">
        <w:rPr>
          <w:rFonts w:asciiTheme="minorHAnsi" w:hAnsiTheme="minorHAnsi" w:cstheme="minorHAnsi"/>
          <w:sz w:val="24"/>
          <w:szCs w:val="24"/>
          <w:lang w:val="de-LI"/>
        </w:rPr>
        <w:t xml:space="preserve"> zu 100 % erneuerbar. Der Anteil an selbst erzeugtem Strom aus </w:t>
      </w:r>
      <w:r w:rsidRPr="00372E4D">
        <w:rPr>
          <w:rFonts w:asciiTheme="minorHAnsi" w:hAnsiTheme="minorHAnsi" w:cstheme="minorHAnsi"/>
          <w:sz w:val="24"/>
          <w:szCs w:val="24"/>
          <w:shd w:val="clear" w:color="auto" w:fill="FFFFFF"/>
        </w:rPr>
        <w:t>Photovoltaik</w:t>
      </w:r>
      <w:r w:rsidRPr="00372E4D">
        <w:rPr>
          <w:rFonts w:asciiTheme="minorHAnsi" w:hAnsiTheme="minorHAnsi" w:cstheme="minorHAnsi"/>
          <w:sz w:val="24"/>
          <w:szCs w:val="24"/>
          <w:lang w:val="de-LI"/>
        </w:rPr>
        <w:t>-Anlagen wird in den nächsten Jahren in der gesamtem Bell Food Group weiter ausgebaut werden“, betont</w:t>
      </w:r>
      <w:r>
        <w:rPr>
          <w:rFonts w:asciiTheme="minorHAnsi" w:hAnsiTheme="minorHAnsi" w:cstheme="minorHAnsi"/>
          <w:sz w:val="24"/>
          <w:szCs w:val="24"/>
          <w:lang w:val="de-LI"/>
        </w:rPr>
        <w:t xml:space="preserve">e </w:t>
      </w:r>
      <w:r w:rsidRPr="00372E4D">
        <w:rPr>
          <w:rFonts w:asciiTheme="minorHAnsi" w:hAnsiTheme="minorHAnsi" w:cstheme="minorHAnsi"/>
          <w:sz w:val="24"/>
          <w:szCs w:val="24"/>
          <w:lang w:val="de-LI"/>
        </w:rPr>
        <w:t>Oliver Bindel als verantwortlicher Leiter Hilcona Qualitätsmanagement</w:t>
      </w:r>
      <w:r>
        <w:rPr>
          <w:rFonts w:asciiTheme="minorHAnsi" w:hAnsiTheme="minorHAnsi" w:cstheme="minorHAnsi"/>
          <w:sz w:val="24"/>
          <w:szCs w:val="24"/>
          <w:lang w:val="de-LI"/>
        </w:rPr>
        <w:t xml:space="preserve"> und Nachhaltigkeit.</w:t>
      </w:r>
    </w:p>
    <w:p w:rsidR="00C80D7F" w:rsidRDefault="00C80D7F"/>
    <w:sectPr w:rsidR="00C80D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A6"/>
    <w:rsid w:val="0011563D"/>
    <w:rsid w:val="00C80D7F"/>
    <w:rsid w:val="00D16295"/>
    <w:rsid w:val="00E455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1820"/>
  <w15:chartTrackingRefBased/>
  <w15:docId w15:val="{A0A9A1BA-5B7F-4521-A651-43F8E1262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55A6"/>
    <w:pPr>
      <w:suppressAutoHyphens/>
      <w:autoSpaceDN w:val="0"/>
      <w:spacing w:after="0" w:line="240" w:lineRule="auto"/>
      <w:textAlignment w:val="baseline"/>
    </w:pPr>
    <w:rPr>
      <w:rFonts w:ascii="Calibri" w:eastAsia="Calibri" w:hAnsi="Calibri" w:cs="Calibri"/>
      <w:sz w:val="22"/>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45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ell_doc_language xmlns="a034fcf7-bdc6-42c5-9529-e9a240efd4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B2B158723457C44846DF830C6DD6274" ma:contentTypeVersion="0" ma:contentTypeDescription="Ein neues Dokument erstellen." ma:contentTypeScope="" ma:versionID="9aef9a128044210ec665185cd0a9a19d">
  <xsd:schema xmlns:xsd="http://www.w3.org/2001/XMLSchema" xmlns:xs="http://www.w3.org/2001/XMLSchema" xmlns:p="http://schemas.microsoft.com/office/2006/metadata/properties" xmlns:ns2="a034fcf7-bdc6-42c5-9529-e9a240efd4aa" targetNamespace="http://schemas.microsoft.com/office/2006/metadata/properties" ma:root="true" ma:fieldsID="6eeeca2760c51a6741e1b69b61512c0c" ns2:_="">
    <xsd:import namespace="a034fcf7-bdc6-42c5-9529-e9a240efd4aa"/>
    <xsd:element name="properties">
      <xsd:complexType>
        <xsd:sequence>
          <xsd:element name="documentManagement">
            <xsd:complexType>
              <xsd:all>
                <xsd:element ref="ns2:bell_doc_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fcf7-bdc6-42c5-9529-e9a240efd4aa" elementFormDefault="qualified">
    <xsd:import namespace="http://schemas.microsoft.com/office/2006/documentManagement/types"/>
    <xsd:import namespace="http://schemas.microsoft.com/office/infopath/2007/PartnerControls"/>
    <xsd:element name="bell_doc_language" ma:index="8" nillable="true" ma:displayName="Dok_Sprache" ma:format="Dropdown" ma:internalName="bell_doc_language">
      <xsd:simpleType>
        <xsd:restriction base="dms:Choice">
          <xsd:enumeration value="German"/>
          <xsd:enumeration value="English"/>
          <xsd:enumeration value="French"/>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0628B-0974-4990-A243-235BD0B268F4}">
  <ds:schemaRefs>
    <ds:schemaRef ds:uri="http://schemas.microsoft.com/sharepoint/v3/contenttype/forms"/>
  </ds:schemaRefs>
</ds:datastoreItem>
</file>

<file path=customXml/itemProps2.xml><?xml version="1.0" encoding="utf-8"?>
<ds:datastoreItem xmlns:ds="http://schemas.openxmlformats.org/officeDocument/2006/customXml" ds:itemID="{127E41FD-64F9-4997-BD09-F085C8B376CE}">
  <ds:schemaRefs>
    <ds:schemaRef ds:uri="http://schemas.microsoft.com/office/2006/metadata/properties"/>
    <ds:schemaRef ds:uri="http://schemas.microsoft.com/office/infopath/2007/PartnerControls"/>
    <ds:schemaRef ds:uri="a034fcf7-bdc6-42c5-9529-e9a240efd4aa"/>
  </ds:schemaRefs>
</ds:datastoreItem>
</file>

<file path=customXml/itemProps3.xml><?xml version="1.0" encoding="utf-8"?>
<ds:datastoreItem xmlns:ds="http://schemas.openxmlformats.org/officeDocument/2006/customXml" ds:itemID="{6AC5831A-F584-453C-9638-A65DAD9C9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fcf7-bdc6-42c5-9529-e9a240efd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Bell Food Group</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Amann, Markus</dc:creator>
  <cp:keywords/>
  <dc:description/>
  <cp:lastModifiedBy>Amann, Markus</cp:lastModifiedBy>
  <cp:revision>3</cp:revision>
  <dcterms:created xsi:type="dcterms:W3CDTF">2022-09-23T08:15:00Z</dcterms:created>
  <dcterms:modified xsi:type="dcterms:W3CDTF">2022-09-23T08:23:00Z</dcterms:modified>
</cp:coreProperties>
</file>